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D2" w:rsidRPr="00C026D2" w:rsidRDefault="001C2CD3" w:rsidP="00C026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NORMAS PARA </w:t>
      </w:r>
      <w:r w:rsidRPr="00914883">
        <w:rPr>
          <w:rFonts w:ascii="Arial" w:hAnsi="Arial" w:cs="Arial"/>
          <w:b/>
          <w:sz w:val="24"/>
          <w:szCs w:val="24"/>
        </w:rPr>
        <w:t>COMUNICAÇÃO EM LIBRAS</w:t>
      </w:r>
      <w:r w:rsidR="00103EB3">
        <w:rPr>
          <w:rFonts w:ascii="Arial" w:hAnsi="Arial" w:cs="Arial"/>
          <w:b/>
          <w:sz w:val="24"/>
          <w:szCs w:val="24"/>
        </w:rPr>
        <w:t xml:space="preserve"> E ORAL</w:t>
      </w:r>
    </w:p>
    <w:p w:rsidR="00C026D2" w:rsidRDefault="00C026D2" w:rsidP="00C026D2">
      <w:pPr>
        <w:rPr>
          <w:rFonts w:ascii="Arial" w:hAnsi="Arial" w:cs="Arial"/>
          <w:sz w:val="24"/>
          <w:szCs w:val="24"/>
        </w:rPr>
      </w:pPr>
    </w:p>
    <w:p w:rsidR="00C026D2" w:rsidRPr="00C026D2" w:rsidRDefault="00C026D2" w:rsidP="00C026D2">
      <w:pPr>
        <w:rPr>
          <w:rFonts w:ascii="Arial" w:hAnsi="Arial" w:cs="Arial"/>
          <w:sz w:val="24"/>
          <w:szCs w:val="24"/>
        </w:rPr>
      </w:pPr>
      <w:r w:rsidRPr="00C026D2">
        <w:rPr>
          <w:rFonts w:ascii="Arial" w:hAnsi="Arial" w:cs="Arial"/>
          <w:sz w:val="24"/>
          <w:szCs w:val="24"/>
        </w:rPr>
        <w:t>Poderão ser apresentados trabalhos em duas modalidades: painel e comunicação em Libras</w:t>
      </w:r>
      <w:r w:rsidR="00103EB3">
        <w:rPr>
          <w:rFonts w:ascii="Arial" w:hAnsi="Arial" w:cs="Arial"/>
          <w:sz w:val="24"/>
          <w:szCs w:val="24"/>
        </w:rPr>
        <w:t xml:space="preserve"> e Oral</w:t>
      </w:r>
      <w:r w:rsidRPr="00C026D2">
        <w:rPr>
          <w:rFonts w:ascii="Arial" w:hAnsi="Arial" w:cs="Arial"/>
          <w:sz w:val="24"/>
          <w:szCs w:val="24"/>
        </w:rPr>
        <w:t xml:space="preserve">. </w:t>
      </w:r>
      <w:r w:rsidR="005A7E3C">
        <w:rPr>
          <w:rFonts w:ascii="Arial" w:hAnsi="Arial" w:cs="Arial"/>
          <w:sz w:val="24"/>
          <w:szCs w:val="24"/>
        </w:rPr>
        <w:t>Os resumos e trabalhos completos submetidos devem seguir as normas da ABNT.</w:t>
      </w:r>
      <w:r w:rsidR="00CF2341">
        <w:rPr>
          <w:rFonts w:ascii="Arial" w:hAnsi="Arial" w:cs="Arial"/>
          <w:sz w:val="24"/>
          <w:szCs w:val="24"/>
        </w:rPr>
        <w:t xml:space="preserve"> Todos os trabalhos aceitos serão publicados nos anais do Congresso. </w:t>
      </w:r>
      <w:r w:rsidR="00572DEB">
        <w:rPr>
          <w:rFonts w:ascii="Arial" w:hAnsi="Arial" w:cs="Arial"/>
          <w:sz w:val="24"/>
          <w:szCs w:val="24"/>
        </w:rPr>
        <w:t xml:space="preserve">Em caso de descumprimento de qualquer norma estabelecida o trabalho será desclassificado. </w:t>
      </w:r>
    </w:p>
    <w:p w:rsidR="00C026D2" w:rsidRDefault="00C026D2">
      <w:pPr>
        <w:rPr>
          <w:rFonts w:ascii="Arial" w:hAnsi="Arial" w:cs="Arial"/>
          <w:color w:val="1F1F1F"/>
          <w:sz w:val="24"/>
          <w:szCs w:val="24"/>
          <w:shd w:val="clear" w:color="auto" w:fill="ECEADF"/>
        </w:rPr>
      </w:pPr>
    </w:p>
    <w:p w:rsidR="00684F8A" w:rsidRDefault="004577D6">
      <w:pPr>
        <w:rPr>
          <w:rFonts w:ascii="Arial" w:hAnsi="Arial" w:cs="Arial"/>
          <w:sz w:val="24"/>
          <w:szCs w:val="24"/>
        </w:rPr>
      </w:pPr>
      <w:r w:rsidRPr="000E5475">
        <w:rPr>
          <w:rFonts w:ascii="Arial" w:hAnsi="Arial" w:cs="Arial"/>
          <w:sz w:val="24"/>
          <w:szCs w:val="24"/>
        </w:rPr>
        <w:t>Poderão ser submetidos tr</w:t>
      </w:r>
      <w:r w:rsidR="00C026D2" w:rsidRPr="000E5475">
        <w:rPr>
          <w:rFonts w:ascii="Arial" w:hAnsi="Arial" w:cs="Arial"/>
          <w:sz w:val="24"/>
          <w:szCs w:val="24"/>
        </w:rPr>
        <w:t>abalhos vinculados ao</w:t>
      </w:r>
      <w:r w:rsidRPr="000E5475">
        <w:rPr>
          <w:rFonts w:ascii="Arial" w:hAnsi="Arial" w:cs="Arial"/>
          <w:sz w:val="24"/>
          <w:szCs w:val="24"/>
        </w:rPr>
        <w:t xml:space="preserve">s </w:t>
      </w:r>
      <w:r w:rsidR="00C026D2" w:rsidRPr="000E5475">
        <w:rPr>
          <w:rFonts w:ascii="Arial" w:hAnsi="Arial" w:cs="Arial"/>
          <w:sz w:val="24"/>
          <w:szCs w:val="24"/>
        </w:rPr>
        <w:t xml:space="preserve">seguintes eixos temáticos: </w:t>
      </w:r>
    </w:p>
    <w:p w:rsidR="000E5475" w:rsidRDefault="000E5475">
      <w:pPr>
        <w:rPr>
          <w:rFonts w:ascii="Arial" w:hAnsi="Arial" w:cs="Arial"/>
          <w:color w:val="000000"/>
          <w:sz w:val="20"/>
          <w:szCs w:val="20"/>
        </w:rPr>
      </w:pPr>
    </w:p>
    <w:p w:rsidR="00914883" w:rsidRPr="000E5475" w:rsidRDefault="00914883">
      <w:pPr>
        <w:rPr>
          <w:rFonts w:ascii="Arial" w:hAnsi="Arial" w:cs="Arial"/>
          <w:sz w:val="24"/>
          <w:szCs w:val="24"/>
        </w:rPr>
      </w:pPr>
    </w:p>
    <w:p w:rsidR="00A0362E" w:rsidRPr="008851C2" w:rsidRDefault="00A0362E" w:rsidP="00A0362E">
      <w:pPr>
        <w:pStyle w:val="PargrafodaLista"/>
        <w:numPr>
          <w:ilvl w:val="0"/>
          <w:numId w:val="5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51C2">
        <w:rPr>
          <w:rFonts w:ascii="Arial" w:eastAsiaTheme="minorHAnsi" w:hAnsi="Arial" w:cs="Arial"/>
          <w:sz w:val="24"/>
          <w:szCs w:val="24"/>
        </w:rPr>
        <w:t>Aquisição da língua de sinais</w:t>
      </w:r>
    </w:p>
    <w:p w:rsidR="00A0362E" w:rsidRPr="008851C2" w:rsidRDefault="00A0362E" w:rsidP="00A0362E">
      <w:pPr>
        <w:pStyle w:val="PargrafodaLista"/>
        <w:numPr>
          <w:ilvl w:val="0"/>
          <w:numId w:val="5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51C2">
        <w:rPr>
          <w:rFonts w:ascii="Arial" w:eastAsiaTheme="minorHAnsi" w:hAnsi="Arial" w:cs="Arial"/>
          <w:sz w:val="24"/>
          <w:szCs w:val="24"/>
        </w:rPr>
        <w:t>Atuação dos TILs nos vários contextos</w:t>
      </w:r>
    </w:p>
    <w:p w:rsidR="00A0362E" w:rsidRPr="008851C2" w:rsidRDefault="00A0362E" w:rsidP="00A0362E">
      <w:pPr>
        <w:pStyle w:val="PargrafodaLista"/>
        <w:numPr>
          <w:ilvl w:val="0"/>
          <w:numId w:val="5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8851C2">
        <w:rPr>
          <w:rFonts w:ascii="Arial" w:hAnsi="Arial" w:cs="Arial"/>
          <w:sz w:val="24"/>
          <w:szCs w:val="24"/>
        </w:rPr>
        <w:t>Escrita de sinais</w:t>
      </w:r>
      <w:bookmarkStart w:id="0" w:name="_GoBack"/>
      <w:bookmarkEnd w:id="0"/>
    </w:p>
    <w:p w:rsidR="00A0362E" w:rsidRPr="008851C2" w:rsidRDefault="00A0362E" w:rsidP="00A0362E">
      <w:pPr>
        <w:pStyle w:val="PargrafodaLista"/>
        <w:numPr>
          <w:ilvl w:val="0"/>
          <w:numId w:val="5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51C2">
        <w:rPr>
          <w:rFonts w:ascii="Arial" w:eastAsiaTheme="minorHAnsi" w:hAnsi="Arial" w:cs="Arial"/>
          <w:sz w:val="24"/>
          <w:szCs w:val="24"/>
        </w:rPr>
        <w:t>Estudos linguísticos da Língua de S</w:t>
      </w:r>
      <w:r w:rsidRPr="00880674">
        <w:rPr>
          <w:rFonts w:ascii="Arial" w:eastAsiaTheme="minorHAnsi" w:hAnsi="Arial" w:cs="Arial"/>
          <w:sz w:val="24"/>
          <w:szCs w:val="24"/>
        </w:rPr>
        <w:t>inais</w:t>
      </w:r>
    </w:p>
    <w:p w:rsidR="00A0362E" w:rsidRPr="008851C2" w:rsidRDefault="00A0362E" w:rsidP="00A0362E">
      <w:pPr>
        <w:pStyle w:val="PargrafodaLista"/>
        <w:numPr>
          <w:ilvl w:val="0"/>
          <w:numId w:val="5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0674">
        <w:rPr>
          <w:rFonts w:ascii="Arial" w:eastAsiaTheme="minorHAnsi" w:hAnsi="Arial" w:cs="Arial"/>
          <w:sz w:val="24"/>
          <w:szCs w:val="24"/>
        </w:rPr>
        <w:t>Filhos de pais surdos em um contexto multilinguístico</w:t>
      </w:r>
    </w:p>
    <w:p w:rsidR="00A0362E" w:rsidRPr="008851C2" w:rsidRDefault="00A0362E" w:rsidP="00A0362E">
      <w:pPr>
        <w:pStyle w:val="PargrafodaLista"/>
        <w:numPr>
          <w:ilvl w:val="0"/>
          <w:numId w:val="5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0674">
        <w:rPr>
          <w:rFonts w:ascii="Arial" w:eastAsiaTheme="minorHAnsi" w:hAnsi="Arial" w:cs="Arial"/>
          <w:sz w:val="24"/>
          <w:szCs w:val="24"/>
        </w:rPr>
        <w:t>Formação do professor bilíngue na escola</w:t>
      </w:r>
    </w:p>
    <w:p w:rsidR="00A0362E" w:rsidRPr="008851C2" w:rsidRDefault="00A0362E" w:rsidP="00A0362E">
      <w:pPr>
        <w:pStyle w:val="PargrafodaLista"/>
        <w:numPr>
          <w:ilvl w:val="0"/>
          <w:numId w:val="5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51C2">
        <w:rPr>
          <w:rFonts w:ascii="Arial" w:hAnsi="Arial" w:cs="Arial"/>
          <w:sz w:val="24"/>
          <w:szCs w:val="24"/>
        </w:rPr>
        <w:t>Fundamentação da educação dos surdos</w:t>
      </w:r>
    </w:p>
    <w:p w:rsidR="00A0362E" w:rsidRPr="008851C2" w:rsidRDefault="00A0362E" w:rsidP="00A0362E">
      <w:pPr>
        <w:pStyle w:val="PargrafodaLista"/>
        <w:numPr>
          <w:ilvl w:val="0"/>
          <w:numId w:val="5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0674">
        <w:rPr>
          <w:rFonts w:ascii="Arial" w:eastAsiaTheme="minorHAnsi" w:hAnsi="Arial" w:cs="Arial"/>
          <w:sz w:val="24"/>
          <w:szCs w:val="24"/>
        </w:rPr>
        <w:t>Lexicografia e terminologia de Libras</w:t>
      </w:r>
    </w:p>
    <w:p w:rsidR="00A0362E" w:rsidRPr="008851C2" w:rsidRDefault="00A0362E" w:rsidP="00A0362E">
      <w:pPr>
        <w:pStyle w:val="PargrafodaLista"/>
        <w:numPr>
          <w:ilvl w:val="0"/>
          <w:numId w:val="5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51C2">
        <w:rPr>
          <w:rFonts w:ascii="Arial" w:hAnsi="Arial" w:cs="Arial"/>
          <w:sz w:val="24"/>
          <w:szCs w:val="24"/>
        </w:rPr>
        <w:t>Literatura surda</w:t>
      </w:r>
    </w:p>
    <w:p w:rsidR="00A0362E" w:rsidRPr="008851C2" w:rsidRDefault="00A0362E" w:rsidP="00A0362E">
      <w:pPr>
        <w:pStyle w:val="PargrafodaLista"/>
        <w:numPr>
          <w:ilvl w:val="0"/>
          <w:numId w:val="5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0674">
        <w:rPr>
          <w:rFonts w:ascii="Arial" w:eastAsiaTheme="minorHAnsi" w:hAnsi="Arial" w:cs="Arial"/>
          <w:sz w:val="24"/>
          <w:szCs w:val="24"/>
        </w:rPr>
        <w:t>O ensino de Língua Portuguesa para surdo</w:t>
      </w:r>
    </w:p>
    <w:p w:rsidR="00A0362E" w:rsidRPr="008851C2" w:rsidRDefault="00A0362E" w:rsidP="00A0362E">
      <w:pPr>
        <w:pStyle w:val="PargrafodaLista"/>
        <w:numPr>
          <w:ilvl w:val="0"/>
          <w:numId w:val="5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51C2">
        <w:rPr>
          <w:rFonts w:ascii="Arial" w:hAnsi="Arial" w:cs="Arial"/>
          <w:sz w:val="24"/>
          <w:szCs w:val="24"/>
        </w:rPr>
        <w:t>Surdocegueira</w:t>
      </w:r>
    </w:p>
    <w:p w:rsidR="00C026D2" w:rsidRPr="00C026D2" w:rsidRDefault="00C026D2">
      <w:pPr>
        <w:rPr>
          <w:rFonts w:ascii="Arial" w:hAnsi="Arial" w:cs="Arial"/>
          <w:sz w:val="24"/>
          <w:szCs w:val="24"/>
        </w:rPr>
      </w:pPr>
    </w:p>
    <w:p w:rsidR="005A11E8" w:rsidRPr="00C026D2" w:rsidRDefault="00684F8A" w:rsidP="007C7659">
      <w:pPr>
        <w:rPr>
          <w:rFonts w:ascii="Arial" w:hAnsi="Arial" w:cs="Arial"/>
          <w:color w:val="1F1F1F"/>
          <w:sz w:val="24"/>
          <w:szCs w:val="24"/>
        </w:rPr>
      </w:pPr>
      <w:r w:rsidRPr="000E5475">
        <w:rPr>
          <w:rFonts w:ascii="Arial" w:hAnsi="Arial" w:cs="Arial"/>
          <w:sz w:val="24"/>
          <w:szCs w:val="24"/>
        </w:rPr>
        <w:t>Cada participante poderá submeter até 2</w:t>
      </w:r>
      <w:r w:rsidR="006C2949" w:rsidRPr="000E5475">
        <w:rPr>
          <w:rFonts w:ascii="Arial" w:hAnsi="Arial" w:cs="Arial"/>
          <w:sz w:val="24"/>
          <w:szCs w:val="24"/>
        </w:rPr>
        <w:t xml:space="preserve"> (dois)</w:t>
      </w:r>
      <w:r w:rsidRPr="000E5475">
        <w:rPr>
          <w:rFonts w:ascii="Arial" w:hAnsi="Arial" w:cs="Arial"/>
          <w:sz w:val="24"/>
          <w:szCs w:val="24"/>
        </w:rPr>
        <w:t xml:space="preserve"> trabalhos por inscrição,</w:t>
      </w:r>
      <w:r w:rsidR="00914883">
        <w:rPr>
          <w:rFonts w:ascii="Arial" w:hAnsi="Arial" w:cs="Arial"/>
          <w:sz w:val="24"/>
          <w:szCs w:val="24"/>
        </w:rPr>
        <w:t xml:space="preserve"> sendo um em painel e um em comunicação em Libras. </w:t>
      </w:r>
      <w:r w:rsidRPr="000E5475">
        <w:rPr>
          <w:rFonts w:ascii="Arial" w:hAnsi="Arial" w:cs="Arial"/>
          <w:sz w:val="24"/>
          <w:szCs w:val="24"/>
        </w:rPr>
        <w:t xml:space="preserve"> A participação como co-autor de trabalhos tem limitação</w:t>
      </w:r>
      <w:r w:rsidR="009C6519" w:rsidRPr="000E5475">
        <w:rPr>
          <w:rFonts w:ascii="Arial" w:hAnsi="Arial" w:cs="Arial"/>
          <w:sz w:val="24"/>
          <w:szCs w:val="24"/>
        </w:rPr>
        <w:t xml:space="preserve"> de até dois autores por trabalho.</w:t>
      </w:r>
      <w:r w:rsidR="00914883">
        <w:rPr>
          <w:rFonts w:ascii="Arial" w:hAnsi="Arial" w:cs="Arial"/>
          <w:sz w:val="24"/>
          <w:szCs w:val="24"/>
        </w:rPr>
        <w:t xml:space="preserve"> </w:t>
      </w:r>
      <w:r w:rsidRPr="000E5475">
        <w:rPr>
          <w:rFonts w:ascii="Arial" w:hAnsi="Arial" w:cs="Arial"/>
          <w:sz w:val="24"/>
          <w:szCs w:val="24"/>
        </w:rPr>
        <w:t>Somente após o pagamento do boleto de inscrição o trabalho será encaminhado para os Avaliadores, podendo receber os seguintes pareceres: Aceito; Recusado; Reformulação.</w:t>
      </w:r>
      <w:r w:rsidR="00914883">
        <w:rPr>
          <w:rFonts w:ascii="Arial" w:hAnsi="Arial" w:cs="Arial"/>
          <w:sz w:val="24"/>
          <w:szCs w:val="24"/>
        </w:rPr>
        <w:t xml:space="preserve"> </w:t>
      </w:r>
      <w:r w:rsidR="005A11E8" w:rsidRPr="000E5475">
        <w:rPr>
          <w:rFonts w:ascii="Arial" w:hAnsi="Arial" w:cs="Arial"/>
          <w:sz w:val="24"/>
          <w:szCs w:val="24"/>
        </w:rPr>
        <w:t>Depois da avaliação da comissão científica será divulgado no site do evento</w:t>
      </w:r>
      <w:r w:rsidR="005A11E8" w:rsidRPr="00C026D2">
        <w:rPr>
          <w:rFonts w:ascii="Arial" w:hAnsi="Arial" w:cs="Arial"/>
          <w:color w:val="1F1F1F"/>
          <w:sz w:val="24"/>
          <w:szCs w:val="24"/>
        </w:rPr>
        <w:t xml:space="preserve"> uma lista única dos trabalhos aceitos.  </w:t>
      </w:r>
    </w:p>
    <w:p w:rsidR="007C7659" w:rsidRPr="00914883" w:rsidRDefault="00684F8A" w:rsidP="007C7659">
      <w:pPr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b/>
          <w:color w:val="1F1F1F"/>
          <w:sz w:val="24"/>
          <w:szCs w:val="24"/>
        </w:rPr>
        <w:br/>
      </w:r>
      <w:r w:rsidR="00D50E2E" w:rsidRPr="00914883">
        <w:rPr>
          <w:rFonts w:ascii="Arial" w:hAnsi="Arial" w:cs="Arial"/>
          <w:b/>
          <w:sz w:val="24"/>
          <w:szCs w:val="24"/>
        </w:rPr>
        <w:t>COMUNICAÇÃO</w:t>
      </w:r>
      <w:r w:rsidRPr="00914883">
        <w:rPr>
          <w:rFonts w:ascii="Arial" w:hAnsi="Arial" w:cs="Arial"/>
          <w:b/>
          <w:sz w:val="24"/>
          <w:szCs w:val="24"/>
        </w:rPr>
        <w:t xml:space="preserve"> </w:t>
      </w:r>
      <w:r w:rsidR="007C7659" w:rsidRPr="00914883">
        <w:rPr>
          <w:rFonts w:ascii="Arial" w:hAnsi="Arial" w:cs="Arial"/>
          <w:b/>
          <w:sz w:val="24"/>
          <w:szCs w:val="24"/>
        </w:rPr>
        <w:t>EM LIBRAS</w:t>
      </w:r>
      <w:r w:rsidRPr="00914883">
        <w:rPr>
          <w:rFonts w:ascii="Arial" w:hAnsi="Arial" w:cs="Arial"/>
          <w:b/>
          <w:sz w:val="24"/>
          <w:szCs w:val="24"/>
        </w:rPr>
        <w:t>:</w:t>
      </w:r>
      <w:r w:rsidRPr="00914883">
        <w:rPr>
          <w:rFonts w:ascii="Arial" w:hAnsi="Arial" w:cs="Arial"/>
          <w:sz w:val="24"/>
          <w:szCs w:val="24"/>
        </w:rPr>
        <w:t xml:space="preserve"> </w:t>
      </w:r>
      <w:r w:rsidR="00351240" w:rsidRPr="00914883">
        <w:rPr>
          <w:rFonts w:ascii="Arial" w:hAnsi="Arial" w:cs="Arial"/>
          <w:sz w:val="24"/>
          <w:szCs w:val="24"/>
        </w:rPr>
        <w:t>Para esta modalidade s</w:t>
      </w:r>
      <w:r w:rsidR="002D699C" w:rsidRPr="00914883">
        <w:rPr>
          <w:rFonts w:ascii="Arial" w:hAnsi="Arial" w:cs="Arial"/>
          <w:sz w:val="24"/>
          <w:szCs w:val="24"/>
        </w:rPr>
        <w:t>erão aceitos trabalhos</w:t>
      </w:r>
      <w:r w:rsidR="00351240" w:rsidRPr="00914883">
        <w:rPr>
          <w:rFonts w:ascii="Arial" w:hAnsi="Arial" w:cs="Arial"/>
          <w:sz w:val="24"/>
          <w:szCs w:val="24"/>
        </w:rPr>
        <w:t xml:space="preserve"> completos. </w:t>
      </w:r>
      <w:r w:rsidRPr="00914883">
        <w:rPr>
          <w:rFonts w:ascii="Arial" w:hAnsi="Arial" w:cs="Arial"/>
          <w:sz w:val="24"/>
          <w:szCs w:val="24"/>
        </w:rPr>
        <w:t xml:space="preserve">O tempo para apresentação será de quinze minutos, sendo dez para exposição e cinco para questionamentos. O ensalamento será </w:t>
      </w:r>
      <w:r w:rsidR="007C7659" w:rsidRPr="00914883">
        <w:rPr>
          <w:rFonts w:ascii="Arial" w:hAnsi="Arial" w:cs="Arial"/>
          <w:sz w:val="24"/>
          <w:szCs w:val="24"/>
        </w:rPr>
        <w:t xml:space="preserve">divulgado na semana que antecede o </w:t>
      </w:r>
      <w:r w:rsidR="00351240" w:rsidRPr="00914883">
        <w:rPr>
          <w:rFonts w:ascii="Arial" w:hAnsi="Arial" w:cs="Arial"/>
          <w:sz w:val="24"/>
          <w:szCs w:val="24"/>
        </w:rPr>
        <w:t>evento. Será</w:t>
      </w:r>
      <w:r w:rsidR="007C7659" w:rsidRPr="00914883">
        <w:rPr>
          <w:rFonts w:ascii="Arial" w:hAnsi="Arial" w:cs="Arial"/>
          <w:sz w:val="24"/>
          <w:szCs w:val="24"/>
        </w:rPr>
        <w:t xml:space="preserve"> disponibilizado data show para os apresentadores que quiserem utilizar. No entanto não serão disponibilizados computadores ou carregadores de bateria. Cada apresentador deve trazer seu equipamento. </w:t>
      </w:r>
    </w:p>
    <w:p w:rsidR="00355383" w:rsidRDefault="00684F8A" w:rsidP="00355383">
      <w:pPr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br/>
      </w:r>
    </w:p>
    <w:p w:rsidR="00CF2341" w:rsidRDefault="00CF2341" w:rsidP="00CF2341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ED0367">
        <w:rPr>
          <w:rFonts w:ascii="Arial" w:hAnsi="Arial" w:cs="Arial"/>
          <w:b/>
          <w:sz w:val="24"/>
          <w:szCs w:val="24"/>
        </w:rPr>
        <w:t>NORMAS PARA ELABORAÇÃO DO TRABALHO COMPLETO</w:t>
      </w:r>
    </w:p>
    <w:p w:rsidR="00426594" w:rsidRPr="00ED0367" w:rsidRDefault="00426594" w:rsidP="00CF2341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F2341" w:rsidRPr="00914883" w:rsidRDefault="00CF2341" w:rsidP="00CF2341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Identificar a modalidade: Comunicação em Libras</w:t>
      </w:r>
    </w:p>
    <w:p w:rsidR="00CF2341" w:rsidRPr="00914883" w:rsidRDefault="00CF2341" w:rsidP="00CF2341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Identificar a Área Temática: Indicar uma das áreas temáticas.</w:t>
      </w:r>
    </w:p>
    <w:p w:rsidR="00CF2341" w:rsidRPr="00914883" w:rsidRDefault="00CF2341" w:rsidP="00CF2341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Título: Apresentar em caixa alta, justificado e negritado.</w:t>
      </w:r>
    </w:p>
    <w:p w:rsidR="00CF2341" w:rsidRPr="00914883" w:rsidRDefault="00CF2341" w:rsidP="00CF2341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Nome dos Autores: Constar os nomes completos e sobrenomes em caixa alta, seguidos do nome da instituição à direita do título, e da agência financiadora (se houver). Sublinhar o nome do apresentador.</w:t>
      </w:r>
    </w:p>
    <w:p w:rsidR="00CF2341" w:rsidRPr="00914883" w:rsidRDefault="00CF2341" w:rsidP="00CF2341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lastRenderedPageBreak/>
        <w:t>Texto: O texto deverá ter de 8 a 15 laudas, tamanho do papel A4, digitado em Word</w:t>
      </w:r>
      <w:r w:rsidR="00426594">
        <w:rPr>
          <w:rFonts w:ascii="Arial" w:hAnsi="Arial" w:cs="Arial"/>
          <w:sz w:val="24"/>
          <w:szCs w:val="24"/>
        </w:rPr>
        <w:t>,</w:t>
      </w:r>
      <w:r w:rsidR="00A46622" w:rsidRPr="00914883">
        <w:rPr>
          <w:rFonts w:ascii="Arial" w:hAnsi="Arial" w:cs="Arial"/>
          <w:sz w:val="24"/>
          <w:szCs w:val="24"/>
        </w:rPr>
        <w:t xml:space="preserve"> </w:t>
      </w:r>
      <w:r w:rsidR="00426594" w:rsidRPr="00914883">
        <w:rPr>
          <w:rFonts w:ascii="Arial" w:hAnsi="Arial" w:cs="Arial"/>
          <w:sz w:val="24"/>
          <w:szCs w:val="24"/>
        </w:rPr>
        <w:t>doc</w:t>
      </w:r>
      <w:r w:rsidR="00426594">
        <w:rPr>
          <w:rFonts w:ascii="Arial" w:hAnsi="Arial" w:cs="Arial"/>
          <w:sz w:val="24"/>
          <w:szCs w:val="24"/>
        </w:rPr>
        <w:t>,</w:t>
      </w:r>
      <w:r w:rsidRPr="00914883">
        <w:rPr>
          <w:rFonts w:ascii="Arial" w:hAnsi="Arial" w:cs="Arial"/>
          <w:sz w:val="24"/>
          <w:szCs w:val="24"/>
        </w:rPr>
        <w:t xml:space="preserve"> fonte </w:t>
      </w:r>
      <w:r w:rsidR="00A46622" w:rsidRPr="00914883">
        <w:rPr>
          <w:rFonts w:ascii="Arial" w:hAnsi="Arial" w:cs="Arial"/>
          <w:sz w:val="24"/>
          <w:szCs w:val="24"/>
        </w:rPr>
        <w:t>arial</w:t>
      </w:r>
      <w:r w:rsidRPr="00914883">
        <w:rPr>
          <w:rFonts w:ascii="Arial" w:hAnsi="Arial" w:cs="Arial"/>
          <w:sz w:val="24"/>
          <w:szCs w:val="24"/>
        </w:rPr>
        <w:t xml:space="preserve">, tamanho 12, </w:t>
      </w:r>
      <w:r w:rsidR="00426594">
        <w:rPr>
          <w:rFonts w:ascii="Arial" w:hAnsi="Arial" w:cs="Arial"/>
          <w:sz w:val="24"/>
          <w:szCs w:val="24"/>
        </w:rPr>
        <w:t xml:space="preserve">nas </w:t>
      </w:r>
      <w:r w:rsidRPr="00914883">
        <w:rPr>
          <w:rFonts w:ascii="Arial" w:hAnsi="Arial" w:cs="Arial"/>
          <w:sz w:val="24"/>
          <w:szCs w:val="24"/>
        </w:rPr>
        <w:t xml:space="preserve">margens superior, inferior, esquerda e direita de 2,5 cm, sem recuo para o parágrafo, alinhamento justificado e espaço simples. Apresentar a Introdução, </w:t>
      </w:r>
      <w:r w:rsidR="00426594" w:rsidRPr="00914883">
        <w:rPr>
          <w:rFonts w:ascii="Arial" w:hAnsi="Arial" w:cs="Arial"/>
          <w:sz w:val="24"/>
          <w:szCs w:val="24"/>
        </w:rPr>
        <w:t>Metodo</w:t>
      </w:r>
      <w:r w:rsidR="00426594">
        <w:rPr>
          <w:rFonts w:ascii="Arial" w:hAnsi="Arial" w:cs="Arial"/>
          <w:sz w:val="24"/>
          <w:szCs w:val="24"/>
        </w:rPr>
        <w:t>logia</w:t>
      </w:r>
      <w:r w:rsidRPr="00914883">
        <w:rPr>
          <w:rFonts w:ascii="Arial" w:hAnsi="Arial" w:cs="Arial"/>
          <w:sz w:val="24"/>
          <w:szCs w:val="24"/>
        </w:rPr>
        <w:t>, Resultado, Discussão e Conclusões com os subtítulos em negrito, primeira letra maiúscula, alinhamento esquerdo.</w:t>
      </w:r>
    </w:p>
    <w:p w:rsidR="00CF2341" w:rsidRPr="00914883" w:rsidRDefault="00CF2341" w:rsidP="00CF2341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Referê</w:t>
      </w:r>
      <w:r w:rsidR="002D699C" w:rsidRPr="00914883">
        <w:rPr>
          <w:rFonts w:ascii="Arial" w:hAnsi="Arial" w:cs="Arial"/>
          <w:sz w:val="24"/>
          <w:szCs w:val="24"/>
        </w:rPr>
        <w:t xml:space="preserve">ncias: conforme ABNT. </w:t>
      </w:r>
    </w:p>
    <w:p w:rsidR="00CF2341" w:rsidRPr="00914883" w:rsidRDefault="00CF2341" w:rsidP="00CF2341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Notas de rodapé: Indicar a titulação dos autores, endereços e e-mails.</w:t>
      </w:r>
    </w:p>
    <w:p w:rsidR="00497C84" w:rsidRPr="00C026D2" w:rsidRDefault="00497C84" w:rsidP="00935566">
      <w:pPr>
        <w:rPr>
          <w:rFonts w:ascii="Arial" w:hAnsi="Arial" w:cs="Arial"/>
          <w:sz w:val="24"/>
          <w:szCs w:val="24"/>
        </w:rPr>
      </w:pPr>
    </w:p>
    <w:sectPr w:rsidR="00497C84" w:rsidRPr="00C026D2" w:rsidSect="00CC7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6616"/>
    <w:multiLevelType w:val="hybridMultilevel"/>
    <w:tmpl w:val="6F741AE8"/>
    <w:lvl w:ilvl="0" w:tplc="920C3FFE">
      <w:numFmt w:val="bullet"/>
      <w:lvlText w:val=""/>
      <w:lvlJc w:val="left"/>
      <w:pPr>
        <w:ind w:left="420" w:hanging="360"/>
      </w:pPr>
      <w:rPr>
        <w:rFonts w:ascii="Symbol" w:eastAsia="Times New Roman" w:hAnsi="Symbol" w:cs="Helvetica" w:hint="default"/>
        <w:color w:val="646464"/>
        <w:sz w:val="20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FC2A60"/>
    <w:multiLevelType w:val="multilevel"/>
    <w:tmpl w:val="E570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F3369"/>
    <w:multiLevelType w:val="hybridMultilevel"/>
    <w:tmpl w:val="0CCA20DA"/>
    <w:lvl w:ilvl="0" w:tplc="4092986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453AF"/>
    <w:multiLevelType w:val="multilevel"/>
    <w:tmpl w:val="275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D6E41"/>
    <w:multiLevelType w:val="multilevel"/>
    <w:tmpl w:val="1696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1F"/>
    <w:rsid w:val="0002264D"/>
    <w:rsid w:val="00042EF7"/>
    <w:rsid w:val="00072419"/>
    <w:rsid w:val="000E5475"/>
    <w:rsid w:val="00103EB3"/>
    <w:rsid w:val="001A2C7D"/>
    <w:rsid w:val="001B199E"/>
    <w:rsid w:val="001C2CD3"/>
    <w:rsid w:val="001E0079"/>
    <w:rsid w:val="00244C92"/>
    <w:rsid w:val="00273C38"/>
    <w:rsid w:val="002C0394"/>
    <w:rsid w:val="002D699C"/>
    <w:rsid w:val="003421A2"/>
    <w:rsid w:val="00347CC5"/>
    <w:rsid w:val="00351240"/>
    <w:rsid w:val="00355383"/>
    <w:rsid w:val="003F3ED5"/>
    <w:rsid w:val="00426594"/>
    <w:rsid w:val="004577D6"/>
    <w:rsid w:val="00497C84"/>
    <w:rsid w:val="00562C43"/>
    <w:rsid w:val="00572DEB"/>
    <w:rsid w:val="005A11E8"/>
    <w:rsid w:val="005A7E3C"/>
    <w:rsid w:val="00633E1C"/>
    <w:rsid w:val="00675BD2"/>
    <w:rsid w:val="00684F8A"/>
    <w:rsid w:val="006C2949"/>
    <w:rsid w:val="007C7659"/>
    <w:rsid w:val="008D317B"/>
    <w:rsid w:val="008E5346"/>
    <w:rsid w:val="00903596"/>
    <w:rsid w:val="00914883"/>
    <w:rsid w:val="00935566"/>
    <w:rsid w:val="009C6519"/>
    <w:rsid w:val="00A0362E"/>
    <w:rsid w:val="00A108D4"/>
    <w:rsid w:val="00A46622"/>
    <w:rsid w:val="00C026D2"/>
    <w:rsid w:val="00C333BF"/>
    <w:rsid w:val="00CC7F89"/>
    <w:rsid w:val="00CF2341"/>
    <w:rsid w:val="00D03BA9"/>
    <w:rsid w:val="00D50E2E"/>
    <w:rsid w:val="00DA499C"/>
    <w:rsid w:val="00E95B1F"/>
    <w:rsid w:val="00EB0653"/>
    <w:rsid w:val="00ED0367"/>
    <w:rsid w:val="00EE50C9"/>
    <w:rsid w:val="00F3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54149-6051-48DA-B34F-7F6F2D3E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F89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84F8A"/>
  </w:style>
  <w:style w:type="paragraph" w:customStyle="1" w:styleId="titulo14azul">
    <w:name w:val="titulo_14_azul"/>
    <w:basedOn w:val="Normal"/>
    <w:rsid w:val="00C026D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26D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26D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026D2"/>
    <w:rPr>
      <w:color w:val="0000FF"/>
      <w:u w:val="single"/>
    </w:rPr>
  </w:style>
  <w:style w:type="paragraph" w:customStyle="1" w:styleId="textonavegacao">
    <w:name w:val="texto_navegacao"/>
    <w:basedOn w:val="Normal"/>
    <w:rsid w:val="00C026D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026D2"/>
    <w:rPr>
      <w:i/>
      <w:iCs/>
    </w:rPr>
  </w:style>
  <w:style w:type="table" w:styleId="Tabelacomgrade">
    <w:name w:val="Table Grid"/>
    <w:basedOn w:val="Tabelanormal"/>
    <w:uiPriority w:val="39"/>
    <w:rsid w:val="000E54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E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9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Elenir Guerra</cp:lastModifiedBy>
  <cp:revision>2</cp:revision>
  <dcterms:created xsi:type="dcterms:W3CDTF">2017-08-17T17:32:00Z</dcterms:created>
  <dcterms:modified xsi:type="dcterms:W3CDTF">2017-08-17T17:32:00Z</dcterms:modified>
</cp:coreProperties>
</file>